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5D0EB" w14:textId="77777777" w:rsidR="009D17B6" w:rsidRDefault="009D17B6" w:rsidP="009D17B6">
      <w:pPr>
        <w:spacing w:line="276" w:lineRule="auto"/>
        <w:jc w:val="center"/>
        <w:rPr>
          <w:rFonts w:ascii="Times New Roman" w:hAnsi="Times New Roman" w:cs="Times New Roman"/>
          <w:b/>
          <w:bCs/>
        </w:rPr>
      </w:pPr>
      <w:r w:rsidRPr="003675A9">
        <w:rPr>
          <w:rFonts w:ascii="Times New Roman" w:hAnsi="Times New Roman" w:cs="Times New Roman"/>
          <w:b/>
          <w:bCs/>
        </w:rPr>
        <w:t>AVISO DE PRIVACIDAD INTEGRAL</w:t>
      </w:r>
    </w:p>
    <w:p w14:paraId="1A0A4470" w14:textId="77777777" w:rsidR="009D17B6" w:rsidRPr="003675A9" w:rsidRDefault="009D17B6" w:rsidP="009D17B6">
      <w:pPr>
        <w:spacing w:line="276" w:lineRule="auto"/>
        <w:jc w:val="center"/>
        <w:rPr>
          <w:rFonts w:ascii="Times New Roman" w:hAnsi="Times New Roman" w:cs="Times New Roman"/>
          <w:b/>
          <w:bCs/>
        </w:rPr>
      </w:pPr>
    </w:p>
    <w:p w14:paraId="6B5CA8ED" w14:textId="77777777" w:rsidR="009D17B6" w:rsidRDefault="009D17B6" w:rsidP="009D17B6">
      <w:pPr>
        <w:spacing w:line="276" w:lineRule="auto"/>
        <w:jc w:val="both"/>
        <w:rPr>
          <w:rFonts w:ascii="Times New Roman" w:hAnsi="Times New Roman" w:cs="Times New Roman"/>
        </w:rPr>
      </w:pPr>
      <w:r w:rsidRPr="003675A9">
        <w:rPr>
          <w:rFonts w:ascii="Times New Roman" w:hAnsi="Times New Roman" w:cs="Times New Roman"/>
        </w:rPr>
        <w:t>El Centro de Conciliación Laboral del Estado de Tabasco, con domicilio en la Calle Juárez No. 111, Col. Centro, C.P. 86000, de Villahermosa, Tabasco; es responsable de los datos personales proporcionados por personas trabajadoras y patrones, que soliciten el Procedimiento de Conciliación Prejudicial, los cuales serán protegidos conforme a la Ley de Protección de Datos Personales en Posesión de Sujetos Obligados del Estado de Tabasco, publicada en el Periódico Oficial del Estado el día nueve de septiembre de 2017, y demás normatividad aplicable.</w:t>
      </w:r>
    </w:p>
    <w:p w14:paraId="0DBA9E43" w14:textId="77777777" w:rsidR="009D17B6" w:rsidRPr="003675A9" w:rsidRDefault="009D17B6" w:rsidP="009D17B6">
      <w:pPr>
        <w:spacing w:line="276" w:lineRule="auto"/>
        <w:jc w:val="both"/>
        <w:rPr>
          <w:rFonts w:ascii="Times New Roman" w:hAnsi="Times New Roman" w:cs="Times New Roman"/>
        </w:rPr>
      </w:pPr>
    </w:p>
    <w:p w14:paraId="5CC978F8" w14:textId="77777777" w:rsidR="009D17B6" w:rsidRPr="003675A9" w:rsidRDefault="009D17B6" w:rsidP="009D17B6">
      <w:pPr>
        <w:spacing w:line="276" w:lineRule="auto"/>
        <w:jc w:val="both"/>
        <w:rPr>
          <w:rFonts w:ascii="Times New Roman" w:hAnsi="Times New Roman" w:cs="Times New Roman"/>
          <w:b/>
          <w:bCs/>
        </w:rPr>
      </w:pPr>
      <w:r w:rsidRPr="003675A9">
        <w:rPr>
          <w:rFonts w:ascii="Times New Roman" w:hAnsi="Times New Roman" w:cs="Times New Roman"/>
          <w:b/>
          <w:bCs/>
        </w:rPr>
        <w:t>Datos personales que se recaban y su finalidad.</w:t>
      </w:r>
    </w:p>
    <w:p w14:paraId="38329916" w14:textId="77777777" w:rsidR="009D17B6" w:rsidRPr="003675A9" w:rsidRDefault="009D17B6" w:rsidP="009D17B6">
      <w:pPr>
        <w:spacing w:line="276" w:lineRule="auto"/>
        <w:jc w:val="both"/>
        <w:rPr>
          <w:rFonts w:ascii="Times New Roman" w:hAnsi="Times New Roman" w:cs="Times New Roman"/>
        </w:rPr>
      </w:pPr>
      <w:r w:rsidRPr="003675A9">
        <w:rPr>
          <w:rFonts w:ascii="Times New Roman" w:hAnsi="Times New Roman" w:cs="Times New Roman"/>
        </w:rPr>
        <w:t xml:space="preserve">Los datos personales que se proporcionen, serán nombre, CURP, identificación oficial, correo electrónico, número telefónico y domicilio del solicitante, nombre de la persona a quien se cita y domicilio para notificar a dicha persona. Con la finalidad de resguardar de manera organizada la información confidencial que proporcionen las personas interesadas en acceder e iniciar el procedimiento de </w:t>
      </w:r>
      <w:r>
        <w:rPr>
          <w:rFonts w:ascii="Times New Roman" w:hAnsi="Times New Roman" w:cs="Times New Roman"/>
        </w:rPr>
        <w:t>C</w:t>
      </w:r>
      <w:r w:rsidRPr="003675A9">
        <w:rPr>
          <w:rFonts w:ascii="Times New Roman" w:hAnsi="Times New Roman" w:cs="Times New Roman"/>
        </w:rPr>
        <w:t xml:space="preserve">onciliación </w:t>
      </w:r>
      <w:r>
        <w:rPr>
          <w:rFonts w:ascii="Times New Roman" w:hAnsi="Times New Roman" w:cs="Times New Roman"/>
        </w:rPr>
        <w:t>P</w:t>
      </w:r>
      <w:r w:rsidRPr="003675A9">
        <w:rPr>
          <w:rFonts w:ascii="Times New Roman" w:hAnsi="Times New Roman" w:cs="Times New Roman"/>
        </w:rPr>
        <w:t>rejudicial.</w:t>
      </w:r>
    </w:p>
    <w:p w14:paraId="0827B66A" w14:textId="77777777" w:rsidR="009D17B6" w:rsidRDefault="009D17B6" w:rsidP="009D17B6">
      <w:pPr>
        <w:spacing w:line="276" w:lineRule="auto"/>
        <w:jc w:val="both"/>
        <w:rPr>
          <w:rFonts w:ascii="Times New Roman" w:hAnsi="Times New Roman" w:cs="Times New Roman"/>
        </w:rPr>
      </w:pPr>
      <w:r w:rsidRPr="003675A9">
        <w:rPr>
          <w:rFonts w:ascii="Times New Roman" w:hAnsi="Times New Roman" w:cs="Times New Roman"/>
        </w:rPr>
        <w:t xml:space="preserve">Los datos personales que sean recabados se ubicaran en archivos físicos y electrónicos de este </w:t>
      </w:r>
      <w:r>
        <w:rPr>
          <w:rFonts w:ascii="Times New Roman" w:hAnsi="Times New Roman" w:cs="Times New Roman"/>
        </w:rPr>
        <w:t>C</w:t>
      </w:r>
      <w:r w:rsidRPr="003675A9">
        <w:rPr>
          <w:rFonts w:ascii="Times New Roman" w:hAnsi="Times New Roman" w:cs="Times New Roman"/>
        </w:rPr>
        <w:t xml:space="preserve">entro de </w:t>
      </w:r>
      <w:r>
        <w:rPr>
          <w:rFonts w:ascii="Times New Roman" w:hAnsi="Times New Roman" w:cs="Times New Roman"/>
        </w:rPr>
        <w:t>C</w:t>
      </w:r>
      <w:r w:rsidRPr="003675A9">
        <w:rPr>
          <w:rFonts w:ascii="Times New Roman" w:hAnsi="Times New Roman" w:cs="Times New Roman"/>
        </w:rPr>
        <w:t>onciliación; utilizando mecanismos de seguridad consistentes en registros con la finalidad de llevar un control de las personas que acceden a los archivos, en mantener bajo llave la información que se encuentre en archivos físicos, y con respecto a la información que se encuentra en archivos electrónicos, se cuenta con usuarios y contraseñas asignadas únicamente al personal que debe tener acceso a dichos datos con motivo de sus funciones.</w:t>
      </w:r>
    </w:p>
    <w:p w14:paraId="436F31AD" w14:textId="77777777" w:rsidR="009D17B6" w:rsidRPr="003675A9" w:rsidRDefault="009D17B6" w:rsidP="009D17B6">
      <w:pPr>
        <w:spacing w:line="276" w:lineRule="auto"/>
        <w:jc w:val="both"/>
        <w:rPr>
          <w:rFonts w:ascii="Times New Roman" w:hAnsi="Times New Roman" w:cs="Times New Roman"/>
        </w:rPr>
      </w:pPr>
    </w:p>
    <w:p w14:paraId="768DB6AE" w14:textId="77777777" w:rsidR="009D17B6" w:rsidRPr="003675A9" w:rsidRDefault="009D17B6" w:rsidP="009D17B6">
      <w:pPr>
        <w:spacing w:line="276" w:lineRule="auto"/>
        <w:jc w:val="both"/>
        <w:rPr>
          <w:rFonts w:ascii="Times New Roman" w:hAnsi="Times New Roman" w:cs="Times New Roman"/>
          <w:b/>
          <w:bCs/>
        </w:rPr>
      </w:pPr>
      <w:r w:rsidRPr="003675A9">
        <w:rPr>
          <w:rFonts w:ascii="Times New Roman" w:hAnsi="Times New Roman" w:cs="Times New Roman"/>
          <w:b/>
          <w:bCs/>
        </w:rPr>
        <w:t>Fundamento para el tratamiento de los datos personales.</w:t>
      </w:r>
    </w:p>
    <w:p w14:paraId="35A61790" w14:textId="77777777" w:rsidR="009D17B6" w:rsidRDefault="009D17B6" w:rsidP="009D17B6">
      <w:pPr>
        <w:spacing w:line="276" w:lineRule="auto"/>
        <w:jc w:val="both"/>
        <w:rPr>
          <w:rFonts w:ascii="Times New Roman" w:hAnsi="Times New Roman" w:cs="Times New Roman"/>
        </w:rPr>
      </w:pPr>
      <w:r w:rsidRPr="003675A9">
        <w:rPr>
          <w:rFonts w:ascii="Times New Roman" w:hAnsi="Times New Roman" w:cs="Times New Roman"/>
        </w:rPr>
        <w:t>El fundamento para el tratamiento de los datos personales son el artículo 6, inciso A, art</w:t>
      </w:r>
      <w:r>
        <w:rPr>
          <w:rFonts w:ascii="Times New Roman" w:hAnsi="Times New Roman" w:cs="Times New Roman"/>
        </w:rPr>
        <w:t>í</w:t>
      </w:r>
      <w:r w:rsidRPr="003675A9">
        <w:rPr>
          <w:rFonts w:ascii="Times New Roman" w:hAnsi="Times New Roman" w:cs="Times New Roman"/>
        </w:rPr>
        <w:t xml:space="preserve">culo 16, segundo párrafo de la Constitución Política de los Estados Unidos Mexicanos; artículo 684-C de la Ley Federal del Trabajo, y demás aplicables de la Ley de Transparencia y Acceso a la Información </w:t>
      </w:r>
      <w:proofErr w:type="spellStart"/>
      <w:r w:rsidRPr="003675A9">
        <w:rPr>
          <w:rFonts w:ascii="Times New Roman" w:hAnsi="Times New Roman" w:cs="Times New Roman"/>
        </w:rPr>
        <w:t>Publica</w:t>
      </w:r>
      <w:proofErr w:type="spellEnd"/>
      <w:r w:rsidRPr="003675A9">
        <w:rPr>
          <w:rFonts w:ascii="Times New Roman" w:hAnsi="Times New Roman" w:cs="Times New Roman"/>
        </w:rPr>
        <w:t xml:space="preserve"> del Estado de Tabasco y la Ley del Protección de Datos Personales en Posesión de Sujetos Obligados del Estado de Tabasco.</w:t>
      </w:r>
    </w:p>
    <w:p w14:paraId="4FABD4AC" w14:textId="77777777" w:rsidR="009D17B6" w:rsidRPr="003675A9" w:rsidRDefault="009D17B6" w:rsidP="009D17B6">
      <w:pPr>
        <w:spacing w:line="276" w:lineRule="auto"/>
        <w:jc w:val="both"/>
        <w:rPr>
          <w:rFonts w:ascii="Times New Roman" w:hAnsi="Times New Roman" w:cs="Times New Roman"/>
        </w:rPr>
      </w:pPr>
    </w:p>
    <w:p w14:paraId="3FE2CDF2" w14:textId="77777777" w:rsidR="009D17B6" w:rsidRPr="003675A9" w:rsidRDefault="009D17B6" w:rsidP="009D17B6">
      <w:pPr>
        <w:spacing w:line="276" w:lineRule="auto"/>
        <w:jc w:val="both"/>
        <w:rPr>
          <w:rFonts w:ascii="Times New Roman" w:hAnsi="Times New Roman" w:cs="Times New Roman"/>
          <w:b/>
          <w:bCs/>
        </w:rPr>
      </w:pPr>
      <w:r w:rsidRPr="003675A9">
        <w:rPr>
          <w:rFonts w:ascii="Times New Roman" w:hAnsi="Times New Roman" w:cs="Times New Roman"/>
          <w:b/>
          <w:bCs/>
        </w:rPr>
        <w:t>Transferencia de datos personales.</w:t>
      </w:r>
    </w:p>
    <w:p w14:paraId="7B03A68F" w14:textId="77777777" w:rsidR="009D17B6" w:rsidRDefault="009D17B6" w:rsidP="009D17B6">
      <w:pPr>
        <w:spacing w:line="276" w:lineRule="auto"/>
        <w:jc w:val="both"/>
        <w:rPr>
          <w:rFonts w:ascii="Times New Roman" w:hAnsi="Times New Roman" w:cs="Times New Roman"/>
        </w:rPr>
      </w:pPr>
      <w:r w:rsidRPr="003675A9">
        <w:rPr>
          <w:rFonts w:ascii="Times New Roman" w:hAnsi="Times New Roman" w:cs="Times New Roman"/>
        </w:rPr>
        <w:t xml:space="preserve">Los datos personales que se recaban no serán materia de transferencia, salvo las excepciones señaladas en la Ley, </w:t>
      </w:r>
      <w:r>
        <w:rPr>
          <w:rFonts w:ascii="Times New Roman" w:hAnsi="Times New Roman" w:cs="Times New Roman"/>
        </w:rPr>
        <w:t xml:space="preserve">y las </w:t>
      </w:r>
      <w:r w:rsidRPr="003675A9">
        <w:rPr>
          <w:rFonts w:ascii="Times New Roman" w:hAnsi="Times New Roman" w:cs="Times New Roman"/>
        </w:rPr>
        <w:t>que resulten necesarias para atender requerimientos de información de una autoridad competente, que se encuentren debidamente fundadas y motivadas.</w:t>
      </w:r>
    </w:p>
    <w:p w14:paraId="4B06A209" w14:textId="58832250" w:rsidR="009D17B6" w:rsidRPr="003675A9" w:rsidRDefault="009D17B6" w:rsidP="009D17B6">
      <w:pPr>
        <w:spacing w:line="276" w:lineRule="auto"/>
        <w:jc w:val="both"/>
        <w:rPr>
          <w:rFonts w:ascii="Times New Roman" w:hAnsi="Times New Roman" w:cs="Times New Roman"/>
        </w:rPr>
      </w:pPr>
      <w:r w:rsidRPr="003675A9">
        <w:rPr>
          <w:rFonts w:ascii="Times New Roman" w:hAnsi="Times New Roman" w:cs="Times New Roman"/>
        </w:rPr>
        <w:t>No obstante, y con la finalidad de brindar la asesoría y orientación que corresponde a la problemática que se plantee y procedimiento correspondiente, se podrán transferir sus datos personales, en su caso, a las distintas áreas de este Sujeto Obligado, así como para la atención debida a las solicitudes de acceso a la información.</w:t>
      </w:r>
    </w:p>
    <w:p w14:paraId="34FAAE6A" w14:textId="77777777" w:rsidR="009D17B6" w:rsidRPr="003675A9" w:rsidRDefault="009D17B6" w:rsidP="009D17B6">
      <w:pPr>
        <w:spacing w:line="276" w:lineRule="auto"/>
        <w:jc w:val="both"/>
        <w:rPr>
          <w:rFonts w:ascii="Times New Roman" w:hAnsi="Times New Roman" w:cs="Times New Roman"/>
          <w:b/>
          <w:bCs/>
        </w:rPr>
      </w:pPr>
      <w:r w:rsidRPr="003675A9">
        <w:rPr>
          <w:rFonts w:ascii="Times New Roman" w:hAnsi="Times New Roman" w:cs="Times New Roman"/>
          <w:b/>
          <w:bCs/>
        </w:rPr>
        <w:lastRenderedPageBreak/>
        <w:t>¿Dónde se puede ejercer los derechos de acceso, corrección/rectificación, cancelación u oposición de datos personales (derechos ARCO)?</w:t>
      </w:r>
    </w:p>
    <w:p w14:paraId="1001F007" w14:textId="77777777" w:rsidR="009D17B6" w:rsidRPr="003675A9" w:rsidRDefault="009D17B6" w:rsidP="009D17B6">
      <w:pPr>
        <w:spacing w:line="276" w:lineRule="auto"/>
        <w:jc w:val="both"/>
        <w:rPr>
          <w:rFonts w:ascii="Times New Roman" w:hAnsi="Times New Roman" w:cs="Times New Roman"/>
        </w:rPr>
      </w:pPr>
      <w:r w:rsidRPr="003675A9">
        <w:rPr>
          <w:rFonts w:ascii="Times New Roman" w:hAnsi="Times New Roman" w:cs="Times New Roman"/>
        </w:rPr>
        <w:t>En materia de protección de datos personales, el Titular de estos datos podrá ejercer sus Derechos de Acceso, Rectificación, Cancelación y Oposición (Derecho ARCO) y portabilidad de los datos, de acuerdo al siguiente mecanismo:</w:t>
      </w:r>
    </w:p>
    <w:p w14:paraId="3561F604" w14:textId="77777777" w:rsidR="009D17B6" w:rsidRPr="003675A9" w:rsidRDefault="009D17B6" w:rsidP="009D17B6">
      <w:pPr>
        <w:spacing w:line="276" w:lineRule="auto"/>
        <w:jc w:val="both"/>
        <w:rPr>
          <w:rFonts w:ascii="Times New Roman" w:hAnsi="Times New Roman" w:cs="Times New Roman"/>
        </w:rPr>
      </w:pPr>
      <w:r w:rsidRPr="003675A9">
        <w:rPr>
          <w:rFonts w:ascii="Times New Roman" w:hAnsi="Times New Roman" w:cs="Times New Roman"/>
        </w:rPr>
        <w:t>Los derechos ARCO se ejercitarán a través de la presentación de la solicitud respectiva por escrito, en idioma español que deberá contener por lo menos los siguientes datos:</w:t>
      </w:r>
    </w:p>
    <w:p w14:paraId="0A27B725" w14:textId="77777777" w:rsidR="009D17B6" w:rsidRPr="003675A9" w:rsidRDefault="009D17B6" w:rsidP="009D17B6">
      <w:pPr>
        <w:pStyle w:val="Prrafodelista"/>
        <w:numPr>
          <w:ilvl w:val="0"/>
          <w:numId w:val="4"/>
        </w:numPr>
        <w:spacing w:after="160"/>
        <w:jc w:val="both"/>
        <w:rPr>
          <w:rFonts w:ascii="Times New Roman" w:hAnsi="Times New Roman"/>
          <w:sz w:val="24"/>
          <w:szCs w:val="24"/>
        </w:rPr>
      </w:pPr>
      <w:r w:rsidRPr="003675A9">
        <w:rPr>
          <w:rFonts w:ascii="Times New Roman" w:hAnsi="Times New Roman"/>
          <w:sz w:val="24"/>
          <w:szCs w:val="24"/>
        </w:rPr>
        <w:t>Nombre del titular;</w:t>
      </w:r>
    </w:p>
    <w:p w14:paraId="30A9C90E" w14:textId="77777777" w:rsidR="009D17B6" w:rsidRPr="003675A9" w:rsidRDefault="009D17B6" w:rsidP="009D17B6">
      <w:pPr>
        <w:pStyle w:val="Prrafodelista"/>
        <w:numPr>
          <w:ilvl w:val="0"/>
          <w:numId w:val="4"/>
        </w:numPr>
        <w:spacing w:after="160"/>
        <w:jc w:val="both"/>
        <w:rPr>
          <w:rFonts w:ascii="Times New Roman" w:hAnsi="Times New Roman"/>
          <w:sz w:val="24"/>
          <w:szCs w:val="24"/>
        </w:rPr>
      </w:pPr>
      <w:r w:rsidRPr="003675A9">
        <w:rPr>
          <w:rFonts w:ascii="Times New Roman" w:hAnsi="Times New Roman"/>
          <w:sz w:val="24"/>
          <w:szCs w:val="24"/>
        </w:rPr>
        <w:t>Domicilio u otro medio para comunicarle la respuesta a su petición;</w:t>
      </w:r>
    </w:p>
    <w:p w14:paraId="7C92E3EA" w14:textId="77777777" w:rsidR="009D17B6" w:rsidRPr="003675A9" w:rsidRDefault="009D17B6" w:rsidP="009D17B6">
      <w:pPr>
        <w:pStyle w:val="Prrafodelista"/>
        <w:numPr>
          <w:ilvl w:val="0"/>
          <w:numId w:val="4"/>
        </w:numPr>
        <w:spacing w:after="160"/>
        <w:jc w:val="both"/>
        <w:rPr>
          <w:rFonts w:ascii="Times New Roman" w:hAnsi="Times New Roman"/>
          <w:sz w:val="24"/>
          <w:szCs w:val="24"/>
        </w:rPr>
      </w:pPr>
      <w:r w:rsidRPr="003675A9">
        <w:rPr>
          <w:rFonts w:ascii="Times New Roman" w:hAnsi="Times New Roman"/>
          <w:sz w:val="24"/>
          <w:szCs w:val="24"/>
        </w:rPr>
        <w:t>Documentos que acrediten la identidad, en su caso la representación legal del titular;</w:t>
      </w:r>
    </w:p>
    <w:p w14:paraId="2A3E934D" w14:textId="77777777" w:rsidR="009D17B6" w:rsidRPr="003675A9" w:rsidRDefault="009D17B6" w:rsidP="009D17B6">
      <w:pPr>
        <w:pStyle w:val="Prrafodelista"/>
        <w:numPr>
          <w:ilvl w:val="0"/>
          <w:numId w:val="4"/>
        </w:numPr>
        <w:spacing w:after="160"/>
        <w:jc w:val="both"/>
        <w:rPr>
          <w:rFonts w:ascii="Times New Roman" w:hAnsi="Times New Roman"/>
          <w:sz w:val="24"/>
          <w:szCs w:val="24"/>
        </w:rPr>
      </w:pPr>
      <w:r w:rsidRPr="003675A9">
        <w:rPr>
          <w:rFonts w:ascii="Times New Roman" w:hAnsi="Times New Roman"/>
          <w:sz w:val="24"/>
          <w:szCs w:val="24"/>
        </w:rPr>
        <w:t xml:space="preserve">Descripción clara y precisa de los datos personales respecto de los que se busca ejercer alguno de los derechos ARCO; y </w:t>
      </w:r>
    </w:p>
    <w:p w14:paraId="3DA5BE39" w14:textId="77777777" w:rsidR="009D17B6" w:rsidRPr="003675A9" w:rsidRDefault="009D17B6" w:rsidP="009D17B6">
      <w:pPr>
        <w:pStyle w:val="Prrafodelista"/>
        <w:numPr>
          <w:ilvl w:val="0"/>
          <w:numId w:val="4"/>
        </w:numPr>
        <w:spacing w:after="160"/>
        <w:jc w:val="both"/>
        <w:rPr>
          <w:rFonts w:ascii="Times New Roman" w:hAnsi="Times New Roman"/>
          <w:sz w:val="24"/>
          <w:szCs w:val="24"/>
        </w:rPr>
      </w:pPr>
      <w:r w:rsidRPr="003675A9">
        <w:rPr>
          <w:rFonts w:ascii="Times New Roman" w:hAnsi="Times New Roman"/>
          <w:sz w:val="24"/>
          <w:szCs w:val="24"/>
        </w:rPr>
        <w:t>Cualquier otro elemento que facilite la localización de sus datos personales.</w:t>
      </w:r>
    </w:p>
    <w:p w14:paraId="1A7F74F7" w14:textId="77777777" w:rsidR="009D17B6" w:rsidRDefault="009D17B6" w:rsidP="009D17B6">
      <w:pPr>
        <w:spacing w:line="276" w:lineRule="auto"/>
        <w:jc w:val="both"/>
        <w:rPr>
          <w:rFonts w:ascii="Times New Roman" w:hAnsi="Times New Roman" w:cs="Times New Roman"/>
        </w:rPr>
      </w:pPr>
      <w:r w:rsidRPr="003675A9">
        <w:rPr>
          <w:rFonts w:ascii="Times New Roman" w:hAnsi="Times New Roman" w:cs="Times New Roman"/>
        </w:rPr>
        <w:t xml:space="preserve">La solicitud deberá dirigirla a la Unida de Transparencia de este Sujeto Obligado, ubicada en la calle Juárez, numero 111, de la colonia Centro, con código postal 86000 de la Ciudad de Villahermosa, Tabasco, en un horario de 9:00 a 16:00 horas, en días hábiles, ante </w:t>
      </w:r>
      <w:r>
        <w:rPr>
          <w:rFonts w:ascii="Times New Roman" w:hAnsi="Times New Roman" w:cs="Times New Roman"/>
        </w:rPr>
        <w:t>el</w:t>
      </w:r>
      <w:r w:rsidRPr="003675A9">
        <w:rPr>
          <w:rFonts w:ascii="Times New Roman" w:hAnsi="Times New Roman" w:cs="Times New Roman"/>
        </w:rPr>
        <w:t xml:space="preserve"> Licenciad</w:t>
      </w:r>
      <w:r>
        <w:rPr>
          <w:rFonts w:ascii="Times New Roman" w:hAnsi="Times New Roman" w:cs="Times New Roman"/>
        </w:rPr>
        <w:t>o</w:t>
      </w:r>
      <w:r w:rsidRPr="003675A9">
        <w:rPr>
          <w:rFonts w:ascii="Times New Roman" w:hAnsi="Times New Roman" w:cs="Times New Roman"/>
        </w:rPr>
        <w:t xml:space="preserve"> </w:t>
      </w:r>
      <w:r>
        <w:rPr>
          <w:rFonts w:ascii="Times New Roman" w:hAnsi="Times New Roman" w:cs="Times New Roman"/>
        </w:rPr>
        <w:t>Jaime Aguilar Isidro</w:t>
      </w:r>
      <w:r w:rsidRPr="003675A9">
        <w:rPr>
          <w:rFonts w:ascii="Times New Roman" w:hAnsi="Times New Roman" w:cs="Times New Roman"/>
        </w:rPr>
        <w:t>; de igual forma si tiene alguna duda sobre sus Derechos ARCO, puede acudir a la misma unidad en los días y horarios señalados.</w:t>
      </w:r>
    </w:p>
    <w:p w14:paraId="512292EA" w14:textId="77777777" w:rsidR="009D17B6" w:rsidRPr="003675A9" w:rsidRDefault="009D17B6" w:rsidP="009D17B6">
      <w:pPr>
        <w:spacing w:line="276" w:lineRule="auto"/>
        <w:jc w:val="both"/>
        <w:rPr>
          <w:rFonts w:ascii="Times New Roman" w:hAnsi="Times New Roman" w:cs="Times New Roman"/>
        </w:rPr>
      </w:pPr>
    </w:p>
    <w:p w14:paraId="26B6DC8F" w14:textId="77777777" w:rsidR="009D17B6" w:rsidRPr="003675A9" w:rsidRDefault="009D17B6" w:rsidP="009D17B6">
      <w:pPr>
        <w:spacing w:line="276" w:lineRule="auto"/>
        <w:jc w:val="both"/>
        <w:rPr>
          <w:rFonts w:ascii="Times New Roman" w:hAnsi="Times New Roman" w:cs="Times New Roman"/>
          <w:b/>
          <w:bCs/>
        </w:rPr>
      </w:pPr>
      <w:r w:rsidRPr="003675A9">
        <w:rPr>
          <w:rFonts w:ascii="Times New Roman" w:hAnsi="Times New Roman" w:cs="Times New Roman"/>
          <w:b/>
          <w:bCs/>
        </w:rPr>
        <w:t xml:space="preserve">Cambios al aviso de privacidad. </w:t>
      </w:r>
    </w:p>
    <w:p w14:paraId="50380F99" w14:textId="77777777" w:rsidR="009D17B6" w:rsidRPr="003675A9" w:rsidRDefault="009D17B6" w:rsidP="009D17B6">
      <w:pPr>
        <w:spacing w:line="276" w:lineRule="auto"/>
        <w:jc w:val="both"/>
        <w:rPr>
          <w:rFonts w:ascii="Times New Roman" w:hAnsi="Times New Roman" w:cs="Times New Roman"/>
        </w:rPr>
      </w:pPr>
      <w:r w:rsidRPr="003675A9">
        <w:rPr>
          <w:rFonts w:ascii="Times New Roman" w:hAnsi="Times New Roman" w:cs="Times New Roman"/>
        </w:rPr>
        <w:t>Cualquier modificación al presente Aviso de Privacidad, será dada a conocer a través del portal de transparencia del Centro de Conciliación Laboral del Estado de Tabasco, cuya dirección electrónica es la siguiente https://tabasco.gob.mx/cclet</w:t>
      </w:r>
    </w:p>
    <w:p w14:paraId="11BB3C86" w14:textId="77777777" w:rsidR="009D17B6" w:rsidRPr="003675A9" w:rsidRDefault="009D17B6" w:rsidP="009D17B6">
      <w:pPr>
        <w:spacing w:line="276" w:lineRule="auto"/>
        <w:jc w:val="both"/>
        <w:rPr>
          <w:rFonts w:ascii="Times New Roman" w:hAnsi="Times New Roman" w:cs="Times New Roman"/>
        </w:rPr>
      </w:pPr>
      <w:r w:rsidRPr="003675A9">
        <w:rPr>
          <w:rFonts w:ascii="Times New Roman" w:hAnsi="Times New Roman" w:cs="Times New Roman"/>
        </w:rPr>
        <w:t xml:space="preserve">Además, para cualquier duda o aclaración al respecto, puede comunicarse enviando un correo electrónico </w:t>
      </w:r>
      <w:r>
        <w:rPr>
          <w:rFonts w:ascii="Times New Roman" w:hAnsi="Times New Roman" w:cs="Times New Roman"/>
        </w:rPr>
        <w:t xml:space="preserve">a la siguiente dirección: </w:t>
      </w:r>
      <w:r w:rsidRPr="00461939">
        <w:rPr>
          <w:rFonts w:ascii="Times New Roman" w:hAnsi="Times New Roman" w:cs="Times New Roman"/>
        </w:rPr>
        <w:t>transparencia.cclet@tabasco.gob.mx</w:t>
      </w:r>
      <w:r>
        <w:rPr>
          <w:rFonts w:ascii="Times New Roman" w:hAnsi="Times New Roman" w:cs="Times New Roman"/>
        </w:rPr>
        <w:t xml:space="preserve"> </w:t>
      </w:r>
    </w:p>
    <w:p w14:paraId="570D8F49" w14:textId="77777777" w:rsidR="009D17B6" w:rsidRDefault="009D17B6" w:rsidP="009D17B6">
      <w:pPr>
        <w:spacing w:line="276" w:lineRule="auto"/>
        <w:jc w:val="both"/>
        <w:rPr>
          <w:rFonts w:ascii="Times New Roman" w:hAnsi="Times New Roman" w:cs="Times New Roman"/>
          <w:sz w:val="28"/>
          <w:szCs w:val="28"/>
        </w:rPr>
      </w:pPr>
    </w:p>
    <w:p w14:paraId="402BFD23" w14:textId="1290400C" w:rsidR="00380435" w:rsidRPr="009D17B6" w:rsidRDefault="00380435" w:rsidP="009D17B6">
      <w:pPr>
        <w:spacing w:line="276" w:lineRule="auto"/>
      </w:pPr>
    </w:p>
    <w:sectPr w:rsidR="00380435" w:rsidRPr="009D17B6" w:rsidSect="00380435">
      <w:headerReference w:type="default" r:id="rId8"/>
      <w:footerReference w:type="default" r:id="rId9"/>
      <w:pgSz w:w="12240" w:h="15840"/>
      <w:pgMar w:top="2381" w:right="1474" w:bottom="1423" w:left="1474"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D0368" w14:textId="77777777" w:rsidR="00503185" w:rsidRDefault="00503185" w:rsidP="00557B35">
      <w:r>
        <w:separator/>
      </w:r>
    </w:p>
  </w:endnote>
  <w:endnote w:type="continuationSeparator" w:id="0">
    <w:p w14:paraId="3D307BC9" w14:textId="77777777" w:rsidR="00503185" w:rsidRDefault="00503185" w:rsidP="0055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F1265" w14:textId="55204F9A" w:rsidR="000658E4" w:rsidRDefault="000658E4" w:rsidP="000658E4">
    <w:pPr>
      <w:ind w:left="-426" w:right="-518"/>
      <w:jc w:val="center"/>
      <w:rPr>
        <w:rFonts w:ascii="Montserrat" w:hAnsi="Montserrat" w:cs="Arial"/>
        <w:sz w:val="14"/>
        <w:szCs w:val="14"/>
        <w:lang w:val="es-ES_tradnl"/>
      </w:rPr>
    </w:pPr>
    <w:r>
      <w:rPr>
        <w:noProof/>
        <w:lang w:eastAsia="es-MX"/>
      </w:rPr>
      <w:drawing>
        <wp:anchor distT="0" distB="0" distL="114300" distR="114300" simplePos="0" relativeHeight="251666432" behindDoc="1" locked="0" layoutInCell="1" allowOverlap="1" wp14:anchorId="7AF289CC" wp14:editId="32F0AA55">
          <wp:simplePos x="0" y="0"/>
          <wp:positionH relativeFrom="page">
            <wp:posOffset>-20320</wp:posOffset>
          </wp:positionH>
          <wp:positionV relativeFrom="paragraph">
            <wp:posOffset>-393921</wp:posOffset>
          </wp:positionV>
          <wp:extent cx="7771765" cy="1319530"/>
          <wp:effectExtent l="0" t="0" r="635" b="0"/>
          <wp:wrapNone/>
          <wp:docPr id="109854993"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4993" name="Imagen 2"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t="86876"/>
                  <a:stretch/>
                </pic:blipFill>
                <pic:spPr bwMode="auto">
                  <a:xfrm>
                    <a:off x="0" y="0"/>
                    <a:ext cx="7771765" cy="1319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8C55C" w14:textId="4A205316" w:rsidR="000658E4" w:rsidRPr="000658E4" w:rsidRDefault="000658E4" w:rsidP="000658E4">
    <w:pPr>
      <w:ind w:left="-426" w:right="-518"/>
      <w:jc w:val="center"/>
      <w:rPr>
        <w:rFonts w:ascii="Montserrat" w:hAnsi="Montserrat" w:cs="Arial"/>
        <w:sz w:val="14"/>
        <w:szCs w:val="14"/>
        <w:lang w:val="es-ES_tradnl"/>
      </w:rPr>
    </w:pPr>
    <w:r w:rsidRPr="000658E4">
      <w:rPr>
        <w:rFonts w:ascii="Montserrat" w:hAnsi="Montserrat" w:cs="Arial"/>
        <w:sz w:val="14"/>
        <w:szCs w:val="14"/>
        <w:lang w:val="es-ES_tradnl"/>
      </w:rPr>
      <w:t>“2024, Año de Felipe Carrillo Puerto,</w:t>
    </w:r>
    <w:r>
      <w:rPr>
        <w:rFonts w:ascii="Montserrat" w:hAnsi="Montserrat" w:cs="Arial"/>
        <w:sz w:val="14"/>
        <w:szCs w:val="14"/>
        <w:lang w:val="es-ES_tradnl"/>
      </w:rPr>
      <w:t xml:space="preserve"> </w:t>
    </w:r>
    <w:r w:rsidRPr="000658E4">
      <w:rPr>
        <w:rFonts w:ascii="Montserrat" w:hAnsi="Montserrat" w:cs="Arial"/>
        <w:sz w:val="14"/>
        <w:szCs w:val="14"/>
        <w:lang w:val="es-ES_tradnl"/>
      </w:rPr>
      <w:t>Benemérito del Proletariado, Revolucionario y Defensor del Mayab"</w:t>
    </w:r>
  </w:p>
  <w:p w14:paraId="2F617E4D" w14:textId="4C7AA8A2" w:rsidR="007845F1" w:rsidRPr="00B90071" w:rsidRDefault="000658E4" w:rsidP="000658E4">
    <w:pPr>
      <w:ind w:left="-426" w:right="-518"/>
      <w:jc w:val="center"/>
      <w:rPr>
        <w:rFonts w:ascii="Montserrat" w:hAnsi="Montserrat" w:cs="Arial"/>
        <w:sz w:val="14"/>
        <w:szCs w:val="14"/>
        <w:lang w:val="es-ES_tradnl"/>
      </w:rPr>
    </w:pPr>
    <w:r w:rsidRPr="000658E4">
      <w:rPr>
        <w:rFonts w:ascii="Montserrat" w:hAnsi="Montserrat" w:cs="Arial"/>
        <w:sz w:val="14"/>
        <w:szCs w:val="14"/>
        <w:lang w:val="es-ES_tradnl"/>
      </w:rPr>
      <w:t>Calle Juárez No. 111, Col. Centro. C.P. 86000, Villahermosa, Centro, Tabasco.</w:t>
    </w:r>
  </w:p>
  <w:p w14:paraId="62BEB6C6" w14:textId="562CD5CD" w:rsidR="007845F1" w:rsidRPr="007845F1" w:rsidRDefault="007845F1">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68901" w14:textId="77777777" w:rsidR="00503185" w:rsidRDefault="00503185" w:rsidP="00557B35">
      <w:r>
        <w:separator/>
      </w:r>
    </w:p>
  </w:footnote>
  <w:footnote w:type="continuationSeparator" w:id="0">
    <w:p w14:paraId="0F07A4C6" w14:textId="77777777" w:rsidR="00503185" w:rsidRDefault="00503185" w:rsidP="0055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FAF4C" w14:textId="76AC3EF1" w:rsidR="005C6763" w:rsidRDefault="000440AF">
    <w:pPr>
      <w:pStyle w:val="Encabezado"/>
    </w:pPr>
    <w:r w:rsidRPr="00A130DC">
      <w:rPr>
        <w:rFonts w:ascii="Montserrat" w:hAnsi="Montserrat"/>
        <w:noProof/>
        <w:sz w:val="22"/>
        <w:szCs w:val="22"/>
      </w:rPr>
      <mc:AlternateContent>
        <mc:Choice Requires="wps">
          <w:drawing>
            <wp:anchor distT="45720" distB="45720" distL="114300" distR="114300" simplePos="0" relativeHeight="251668480" behindDoc="0" locked="0" layoutInCell="1" allowOverlap="1" wp14:anchorId="2A8E9D36" wp14:editId="5A212DE8">
              <wp:simplePos x="0" y="0"/>
              <wp:positionH relativeFrom="column">
                <wp:posOffset>4057015</wp:posOffset>
              </wp:positionH>
              <wp:positionV relativeFrom="paragraph">
                <wp:posOffset>114935</wp:posOffset>
              </wp:positionV>
              <wp:extent cx="1690370" cy="55562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555625"/>
                      </a:xfrm>
                      <a:prstGeom prst="rect">
                        <a:avLst/>
                      </a:prstGeom>
                      <a:noFill/>
                      <a:ln w="9525">
                        <a:noFill/>
                        <a:miter lim="800000"/>
                        <a:headEnd/>
                        <a:tailEnd/>
                      </a:ln>
                    </wps:spPr>
                    <wps:txbx>
                      <w:txbxContent>
                        <w:p w14:paraId="2038128A"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CCLET</w:t>
                          </w:r>
                        </w:p>
                        <w:p w14:paraId="222C0204" w14:textId="77777777" w:rsidR="000440AF" w:rsidRDefault="000440AF" w:rsidP="000440AF">
                          <w:pPr>
                            <w:rPr>
                              <w:rFonts w:ascii="Montserrat" w:hAnsi="Montserrat"/>
                              <w:b/>
                              <w:bCs/>
                              <w:color w:val="7B7B7B"/>
                              <w:sz w:val="10"/>
                              <w:szCs w:val="10"/>
                            </w:rPr>
                          </w:pPr>
                          <w:r w:rsidRPr="00DF48D1">
                            <w:rPr>
                              <w:rFonts w:ascii="Montserrat" w:hAnsi="Montserrat"/>
                              <w:b/>
                              <w:bCs/>
                              <w:color w:val="7B7B7B"/>
                              <w:sz w:val="10"/>
                              <w:szCs w:val="10"/>
                            </w:rPr>
                            <w:t xml:space="preserve">CENTRO DE CONCILIACIÓN LABORAL </w:t>
                          </w:r>
                        </w:p>
                        <w:p w14:paraId="0D560AAE" w14:textId="77777777" w:rsidR="000440AF" w:rsidRPr="00DF48D1" w:rsidRDefault="000440AF" w:rsidP="000440AF">
                          <w:pPr>
                            <w:rPr>
                              <w:rFonts w:ascii="Montserrat" w:hAnsi="Montserrat"/>
                              <w:b/>
                              <w:bCs/>
                              <w:color w:val="7B7B7B"/>
                              <w:sz w:val="10"/>
                              <w:szCs w:val="10"/>
                            </w:rPr>
                          </w:pPr>
                          <w:r w:rsidRPr="00DF48D1">
                            <w:rPr>
                              <w:rFonts w:ascii="Montserrat" w:hAnsi="Montserrat"/>
                              <w:b/>
                              <w:bCs/>
                              <w:color w:val="7B7B7B"/>
                              <w:sz w:val="10"/>
                              <w:szCs w:val="10"/>
                            </w:rPr>
                            <w:t>DEL ESTADO DE TABASCO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E9D36" id="_x0000_t202" coordsize="21600,21600" o:spt="202" path="m,l,21600r21600,l21600,xe">
              <v:stroke joinstyle="miter"/>
              <v:path gradientshapeok="t" o:connecttype="rect"/>
            </v:shapetype>
            <v:shape id="Cuadro de texto 2" o:spid="_x0000_s1026" type="#_x0000_t202" style="position:absolute;margin-left:319.45pt;margin-top:9.05pt;width:133.1pt;height:4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" filled="f" stroked="f">
              <v:textbox>
                <w:txbxContent>
                  <w:p w14:paraId="2038128A"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CCLET</w:t>
                    </w:r>
                  </w:p>
                  <w:p w14:paraId="222C0204" w14:textId="77777777" w:rsidR="000440AF" w:rsidRDefault="000440AF" w:rsidP="000440AF">
                    <w:pPr>
                      <w:rPr>
                        <w:rFonts w:ascii="Montserrat" w:hAnsi="Montserrat"/>
                        <w:b/>
                        <w:bCs/>
                        <w:color w:val="7B7B7B"/>
                        <w:sz w:val="10"/>
                        <w:szCs w:val="10"/>
                      </w:rPr>
                    </w:pPr>
                    <w:r w:rsidRPr="00DF48D1">
                      <w:rPr>
                        <w:rFonts w:ascii="Montserrat" w:hAnsi="Montserrat"/>
                        <w:b/>
                        <w:bCs/>
                        <w:color w:val="7B7B7B"/>
                        <w:sz w:val="10"/>
                        <w:szCs w:val="10"/>
                      </w:rPr>
                      <w:t xml:space="preserve">CENTRO DE CONCILIACIÓN LABORAL </w:t>
                    </w:r>
                  </w:p>
                  <w:p w14:paraId="0D560AAE" w14:textId="77777777" w:rsidR="000440AF" w:rsidRPr="00DF48D1" w:rsidRDefault="000440AF" w:rsidP="000440AF">
                    <w:pPr>
                      <w:rPr>
                        <w:rFonts w:ascii="Montserrat" w:hAnsi="Montserrat"/>
                        <w:b/>
                        <w:bCs/>
                        <w:color w:val="7B7B7B"/>
                        <w:sz w:val="10"/>
                        <w:szCs w:val="10"/>
                      </w:rPr>
                    </w:pPr>
                    <w:r w:rsidRPr="00DF48D1">
                      <w:rPr>
                        <w:rFonts w:ascii="Montserrat" w:hAnsi="Montserrat"/>
                        <w:b/>
                        <w:bCs/>
                        <w:color w:val="7B7B7B"/>
                        <w:sz w:val="10"/>
                        <w:szCs w:val="10"/>
                      </w:rPr>
                      <w:t>DEL ESTADO DE TABASCO</w:t>
                    </w:r>
                  </w:p>
                </w:txbxContent>
              </v:textbox>
            </v:shape>
          </w:pict>
        </mc:Fallback>
      </mc:AlternateContent>
    </w:r>
    <w:r w:rsidRPr="00A130DC">
      <w:rPr>
        <w:rFonts w:ascii="Montserrat" w:hAnsi="Montserrat"/>
        <w:noProof/>
        <w:sz w:val="22"/>
        <w:szCs w:val="22"/>
      </w:rPr>
      <mc:AlternateContent>
        <mc:Choice Requires="wps">
          <w:drawing>
            <wp:anchor distT="45720" distB="45720" distL="114300" distR="114300" simplePos="0" relativeHeight="251669504" behindDoc="0" locked="0" layoutInCell="1" allowOverlap="1" wp14:anchorId="63E0D1FE" wp14:editId="1C894B79">
              <wp:simplePos x="0" y="0"/>
              <wp:positionH relativeFrom="column">
                <wp:posOffset>1905000</wp:posOffset>
              </wp:positionH>
              <wp:positionV relativeFrom="paragraph">
                <wp:posOffset>141605</wp:posOffset>
              </wp:positionV>
              <wp:extent cx="1593215" cy="528320"/>
              <wp:effectExtent l="0" t="0" r="0" b="5080"/>
              <wp:wrapNone/>
              <wp:docPr id="3549981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528320"/>
                      </a:xfrm>
                      <a:prstGeom prst="rect">
                        <a:avLst/>
                      </a:prstGeom>
                      <a:noFill/>
                      <a:ln w="9525">
                        <a:noFill/>
                        <a:miter lim="800000"/>
                        <a:headEnd/>
                        <a:tailEnd/>
                      </a:ln>
                    </wps:spPr>
                    <wps:txbx>
                      <w:txbxContent>
                        <w:p w14:paraId="2CD06247"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GOBIERNO</w:t>
                          </w:r>
                        </w:p>
                        <w:p w14:paraId="5156F863" w14:textId="77777777" w:rsidR="000440AF" w:rsidRPr="008B1AD7" w:rsidRDefault="000440AF" w:rsidP="000440AF">
                          <w:pPr>
                            <w:rPr>
                              <w:rFonts w:ascii="Montserrat" w:hAnsi="Montserrat"/>
                              <w:b/>
                              <w:bCs/>
                              <w:color w:val="7B7B7B"/>
                              <w:sz w:val="12"/>
                              <w:szCs w:val="12"/>
                            </w:rPr>
                          </w:pPr>
                          <w:r w:rsidRPr="008B1AD7">
                            <w:rPr>
                              <w:rFonts w:ascii="Montserrat" w:hAnsi="Montserrat"/>
                              <w:b/>
                              <w:bCs/>
                              <w:color w:val="7B7B7B"/>
                              <w:sz w:val="12"/>
                              <w:szCs w:val="12"/>
                            </w:rPr>
                            <w:t>SECRETARÍA DE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0D1FE" id="_x0000_s1027" type="#_x0000_t202" style="position:absolute;margin-left:150pt;margin-top:11.15pt;width:125.45pt;height:41.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" filled="f" stroked="f">
              <v:textbox>
                <w:txbxContent>
                  <w:p w14:paraId="2CD06247" w14:textId="77777777" w:rsidR="000440AF" w:rsidRPr="006715BD" w:rsidRDefault="000440AF" w:rsidP="000440AF">
                    <w:pPr>
                      <w:rPr>
                        <w:rFonts w:ascii="Montserrat Black" w:hAnsi="Montserrat Black"/>
                        <w:color w:val="9A1947"/>
                        <w:sz w:val="36"/>
                        <w:szCs w:val="36"/>
                      </w:rPr>
                    </w:pPr>
                    <w:r>
                      <w:rPr>
                        <w:rFonts w:ascii="Montserrat Black" w:hAnsi="Montserrat Black"/>
                        <w:color w:val="9A1947"/>
                        <w:sz w:val="36"/>
                        <w:szCs w:val="36"/>
                      </w:rPr>
                      <w:t>GOBIERNO</w:t>
                    </w:r>
                  </w:p>
                  <w:p w14:paraId="5156F863" w14:textId="77777777" w:rsidR="000440AF" w:rsidRPr="008B1AD7" w:rsidRDefault="000440AF" w:rsidP="000440AF">
                    <w:pPr>
                      <w:rPr>
                        <w:rFonts w:ascii="Montserrat" w:hAnsi="Montserrat"/>
                        <w:b/>
                        <w:bCs/>
                        <w:color w:val="7B7B7B"/>
                        <w:sz w:val="12"/>
                        <w:szCs w:val="12"/>
                      </w:rPr>
                    </w:pPr>
                    <w:r w:rsidRPr="008B1AD7">
                      <w:rPr>
                        <w:rFonts w:ascii="Montserrat" w:hAnsi="Montserrat"/>
                        <w:b/>
                        <w:bCs/>
                        <w:color w:val="7B7B7B"/>
                        <w:sz w:val="12"/>
                        <w:szCs w:val="12"/>
                      </w:rPr>
                      <w:t>SECRETARÍA DE GOBIERNO</w:t>
                    </w:r>
                  </w:p>
                </w:txbxContent>
              </v:textbox>
            </v:shape>
          </w:pict>
        </mc:Fallback>
      </mc:AlternateContent>
    </w:r>
    <w:r w:rsidR="006715BD" w:rsidRPr="000658E4">
      <w:rPr>
        <w:noProof/>
      </w:rPr>
      <w:drawing>
        <wp:anchor distT="0" distB="0" distL="114300" distR="114300" simplePos="0" relativeHeight="251661312" behindDoc="1" locked="0" layoutInCell="1" allowOverlap="1" wp14:anchorId="37E6E461" wp14:editId="12C7FCFB">
          <wp:simplePos x="0" y="0"/>
          <wp:positionH relativeFrom="column">
            <wp:posOffset>3465830</wp:posOffset>
          </wp:positionH>
          <wp:positionV relativeFrom="paragraph">
            <wp:posOffset>18415</wp:posOffset>
          </wp:positionV>
          <wp:extent cx="680085" cy="802005"/>
          <wp:effectExtent l="0" t="0" r="5715" b="0"/>
          <wp:wrapNone/>
          <wp:docPr id="2069774986" name="Imagen 4"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43930" name="Imagen 4" descr="Icon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1143" r="31749"/>
                  <a:stretch/>
                </pic:blipFill>
                <pic:spPr bwMode="auto">
                  <a:xfrm>
                    <a:off x="0" y="0"/>
                    <a:ext cx="680085" cy="802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58E4">
      <w:rPr>
        <w:noProof/>
        <w:lang w:eastAsia="es-MX"/>
      </w:rPr>
      <w:drawing>
        <wp:anchor distT="0" distB="0" distL="114300" distR="114300" simplePos="0" relativeHeight="251664384" behindDoc="0" locked="0" layoutInCell="1" allowOverlap="1" wp14:anchorId="3D4F7D92" wp14:editId="2FF9166B">
          <wp:simplePos x="0" y="0"/>
          <wp:positionH relativeFrom="column">
            <wp:posOffset>-325</wp:posOffset>
          </wp:positionH>
          <wp:positionV relativeFrom="paragraph">
            <wp:posOffset>-194221</wp:posOffset>
          </wp:positionV>
          <wp:extent cx="1979315" cy="1089084"/>
          <wp:effectExtent l="0" t="0" r="1905" b="0"/>
          <wp:wrapNone/>
          <wp:docPr id="2" name="Imagen 2" descr="Texto, 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 Logotipo, nombre de la empresa&#10;&#10;Descripción generada automáticamente"/>
                  <pic:cNvPicPr/>
                </pic:nvPicPr>
                <pic:blipFill rotWithShape="1">
                  <a:blip r:embed="rId2">
                    <a:extLst>
                      <a:ext uri="{28A0092B-C50C-407E-A947-70E740481C1C}">
                        <a14:useLocalDpi xmlns:a14="http://schemas.microsoft.com/office/drawing/2010/main" val="0"/>
                      </a:ext>
                    </a:extLst>
                  </a:blip>
                  <a:srcRect r="46658"/>
                  <a:stretch/>
                </pic:blipFill>
                <pic:spPr bwMode="auto">
                  <a:xfrm>
                    <a:off x="0" y="0"/>
                    <a:ext cx="1980147" cy="10895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F2920"/>
    <w:multiLevelType w:val="hybridMultilevel"/>
    <w:tmpl w:val="697AD9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C17100"/>
    <w:multiLevelType w:val="hybridMultilevel"/>
    <w:tmpl w:val="BB52EB0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6A1556"/>
    <w:multiLevelType w:val="hybridMultilevel"/>
    <w:tmpl w:val="BCEE9ED4"/>
    <w:lvl w:ilvl="0" w:tplc="66763F88">
      <w:start w:val="1"/>
      <w:numFmt w:val="upperLetter"/>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46A1114"/>
    <w:multiLevelType w:val="hybridMultilevel"/>
    <w:tmpl w:val="6764BF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1634798">
    <w:abstractNumId w:val="0"/>
  </w:num>
  <w:num w:numId="2" w16cid:durableId="125780440">
    <w:abstractNumId w:val="3"/>
  </w:num>
  <w:num w:numId="3" w16cid:durableId="179709824">
    <w:abstractNumId w:val="2"/>
  </w:num>
  <w:num w:numId="4" w16cid:durableId="79012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35"/>
    <w:rsid w:val="00031FC5"/>
    <w:rsid w:val="00032044"/>
    <w:rsid w:val="0003601C"/>
    <w:rsid w:val="000440AF"/>
    <w:rsid w:val="0005779A"/>
    <w:rsid w:val="000658E4"/>
    <w:rsid w:val="000811B5"/>
    <w:rsid w:val="00084F26"/>
    <w:rsid w:val="000A2EE1"/>
    <w:rsid w:val="000D2FAE"/>
    <w:rsid w:val="001357FD"/>
    <w:rsid w:val="00150D6C"/>
    <w:rsid w:val="00156315"/>
    <w:rsid w:val="0017007A"/>
    <w:rsid w:val="001825D8"/>
    <w:rsid w:val="001B06A6"/>
    <w:rsid w:val="001F1193"/>
    <w:rsid w:val="001F5ADA"/>
    <w:rsid w:val="00284B6E"/>
    <w:rsid w:val="00301D9C"/>
    <w:rsid w:val="0030498D"/>
    <w:rsid w:val="00306671"/>
    <w:rsid w:val="00316609"/>
    <w:rsid w:val="0032126A"/>
    <w:rsid w:val="00341297"/>
    <w:rsid w:val="0034153F"/>
    <w:rsid w:val="00356F35"/>
    <w:rsid w:val="003738D7"/>
    <w:rsid w:val="00380435"/>
    <w:rsid w:val="00392269"/>
    <w:rsid w:val="00392F69"/>
    <w:rsid w:val="003F1956"/>
    <w:rsid w:val="004209EF"/>
    <w:rsid w:val="00452EE7"/>
    <w:rsid w:val="004E645C"/>
    <w:rsid w:val="004F4E26"/>
    <w:rsid w:val="00503185"/>
    <w:rsid w:val="00507ECA"/>
    <w:rsid w:val="005159A6"/>
    <w:rsid w:val="005205EB"/>
    <w:rsid w:val="00544516"/>
    <w:rsid w:val="00557B35"/>
    <w:rsid w:val="005639CF"/>
    <w:rsid w:val="00565E05"/>
    <w:rsid w:val="005C6763"/>
    <w:rsid w:val="005D4EEE"/>
    <w:rsid w:val="005D65EA"/>
    <w:rsid w:val="005F4ADF"/>
    <w:rsid w:val="0060696A"/>
    <w:rsid w:val="00615393"/>
    <w:rsid w:val="00622AC6"/>
    <w:rsid w:val="00647762"/>
    <w:rsid w:val="00651C5E"/>
    <w:rsid w:val="0065312B"/>
    <w:rsid w:val="006715BD"/>
    <w:rsid w:val="006907FA"/>
    <w:rsid w:val="006A4E22"/>
    <w:rsid w:val="006B14FE"/>
    <w:rsid w:val="006B2DC8"/>
    <w:rsid w:val="006B5171"/>
    <w:rsid w:val="006D5582"/>
    <w:rsid w:val="006F465A"/>
    <w:rsid w:val="00702F71"/>
    <w:rsid w:val="0070603A"/>
    <w:rsid w:val="0074232F"/>
    <w:rsid w:val="00745CC5"/>
    <w:rsid w:val="00751004"/>
    <w:rsid w:val="007845F1"/>
    <w:rsid w:val="0079099A"/>
    <w:rsid w:val="00795231"/>
    <w:rsid w:val="007D5681"/>
    <w:rsid w:val="007D7768"/>
    <w:rsid w:val="007E17C3"/>
    <w:rsid w:val="007F240D"/>
    <w:rsid w:val="00804FC1"/>
    <w:rsid w:val="008415F9"/>
    <w:rsid w:val="00852DEF"/>
    <w:rsid w:val="0086386D"/>
    <w:rsid w:val="008915A1"/>
    <w:rsid w:val="008A5BFC"/>
    <w:rsid w:val="008B1AD7"/>
    <w:rsid w:val="008B526C"/>
    <w:rsid w:val="008E7B41"/>
    <w:rsid w:val="008F1F98"/>
    <w:rsid w:val="008F6D0A"/>
    <w:rsid w:val="009332A3"/>
    <w:rsid w:val="009373D0"/>
    <w:rsid w:val="00947BF2"/>
    <w:rsid w:val="00962D9D"/>
    <w:rsid w:val="00963CFC"/>
    <w:rsid w:val="0097317A"/>
    <w:rsid w:val="00977F6A"/>
    <w:rsid w:val="00987B71"/>
    <w:rsid w:val="009A153D"/>
    <w:rsid w:val="009A5BDD"/>
    <w:rsid w:val="009D10D6"/>
    <w:rsid w:val="009D17B6"/>
    <w:rsid w:val="00A033FD"/>
    <w:rsid w:val="00A047F8"/>
    <w:rsid w:val="00A130DC"/>
    <w:rsid w:val="00A145E5"/>
    <w:rsid w:val="00A3159A"/>
    <w:rsid w:val="00A406E9"/>
    <w:rsid w:val="00A44F0F"/>
    <w:rsid w:val="00A5276B"/>
    <w:rsid w:val="00A67BE2"/>
    <w:rsid w:val="00A87571"/>
    <w:rsid w:val="00A93F62"/>
    <w:rsid w:val="00AF2052"/>
    <w:rsid w:val="00B0373F"/>
    <w:rsid w:val="00B26A7A"/>
    <w:rsid w:val="00B274D1"/>
    <w:rsid w:val="00B44E2D"/>
    <w:rsid w:val="00B90071"/>
    <w:rsid w:val="00B968F3"/>
    <w:rsid w:val="00BA1141"/>
    <w:rsid w:val="00BA3432"/>
    <w:rsid w:val="00BB0623"/>
    <w:rsid w:val="00BC1B75"/>
    <w:rsid w:val="00BD420A"/>
    <w:rsid w:val="00BE2648"/>
    <w:rsid w:val="00BE2DD2"/>
    <w:rsid w:val="00C12680"/>
    <w:rsid w:val="00C22304"/>
    <w:rsid w:val="00D03DF1"/>
    <w:rsid w:val="00D043F3"/>
    <w:rsid w:val="00D3214C"/>
    <w:rsid w:val="00D562F3"/>
    <w:rsid w:val="00D700C5"/>
    <w:rsid w:val="00D93915"/>
    <w:rsid w:val="00D96961"/>
    <w:rsid w:val="00D979F4"/>
    <w:rsid w:val="00DA7DCF"/>
    <w:rsid w:val="00DE51C2"/>
    <w:rsid w:val="00DF48D1"/>
    <w:rsid w:val="00DF6885"/>
    <w:rsid w:val="00DF71A1"/>
    <w:rsid w:val="00E04081"/>
    <w:rsid w:val="00E12D8F"/>
    <w:rsid w:val="00E219BF"/>
    <w:rsid w:val="00E427A7"/>
    <w:rsid w:val="00E4599F"/>
    <w:rsid w:val="00E477B1"/>
    <w:rsid w:val="00E61856"/>
    <w:rsid w:val="00EC76DB"/>
    <w:rsid w:val="00ED11F0"/>
    <w:rsid w:val="00ED2AEF"/>
    <w:rsid w:val="00EE24D9"/>
    <w:rsid w:val="00EE55CA"/>
    <w:rsid w:val="00F565EB"/>
    <w:rsid w:val="00F65E6F"/>
    <w:rsid w:val="00F83035"/>
    <w:rsid w:val="00FA6E7F"/>
    <w:rsid w:val="00FD2298"/>
    <w:rsid w:val="00FD402D"/>
    <w:rsid w:val="00FF21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639EF"/>
  <w15:chartTrackingRefBased/>
  <w15:docId w15:val="{4F50F1BD-3639-C54B-877B-4B446D7B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B35"/>
    <w:pPr>
      <w:tabs>
        <w:tab w:val="center" w:pos="4419"/>
        <w:tab w:val="right" w:pos="8838"/>
      </w:tabs>
    </w:pPr>
  </w:style>
  <w:style w:type="character" w:customStyle="1" w:styleId="EncabezadoCar">
    <w:name w:val="Encabezado Car"/>
    <w:basedOn w:val="Fuentedeprrafopredeter"/>
    <w:link w:val="Encabezado"/>
    <w:uiPriority w:val="99"/>
    <w:rsid w:val="00557B35"/>
  </w:style>
  <w:style w:type="paragraph" w:styleId="Piedepgina">
    <w:name w:val="footer"/>
    <w:basedOn w:val="Normal"/>
    <w:link w:val="PiedepginaCar"/>
    <w:uiPriority w:val="99"/>
    <w:unhideWhenUsed/>
    <w:rsid w:val="00557B35"/>
    <w:pPr>
      <w:tabs>
        <w:tab w:val="center" w:pos="4419"/>
        <w:tab w:val="right" w:pos="8838"/>
      </w:tabs>
    </w:pPr>
  </w:style>
  <w:style w:type="character" w:customStyle="1" w:styleId="PiedepginaCar">
    <w:name w:val="Pie de página Car"/>
    <w:basedOn w:val="Fuentedeprrafopredeter"/>
    <w:link w:val="Piedepgina"/>
    <w:uiPriority w:val="99"/>
    <w:rsid w:val="00557B35"/>
  </w:style>
  <w:style w:type="paragraph" w:styleId="Revisin">
    <w:name w:val="Revision"/>
    <w:hidden/>
    <w:uiPriority w:val="99"/>
    <w:semiHidden/>
    <w:rsid w:val="008F6D0A"/>
  </w:style>
  <w:style w:type="table" w:styleId="Tablaconcuadrcula">
    <w:name w:val="Table Grid"/>
    <w:basedOn w:val="Tablanormal"/>
    <w:uiPriority w:val="39"/>
    <w:rsid w:val="00380435"/>
    <w:rPr>
      <w:rFonts w:eastAsiaTheme="minorEastAsia"/>
      <w:kern w:val="0"/>
      <w:sz w:val="22"/>
      <w:szCs w:val="22"/>
      <w:lang w:eastAsia="es-MX"/>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C1B75"/>
    <w:rPr>
      <w:color w:val="0563C1" w:themeColor="hyperlink"/>
      <w:u w:val="single"/>
    </w:rPr>
  </w:style>
  <w:style w:type="paragraph" w:styleId="Prrafodelista">
    <w:name w:val="List Paragraph"/>
    <w:aliases w:val="Dot pt,No Spacing1,List Paragraph Char Char Char,Indicator Text,List Paragraph1,Numbered Para 1,Colorful List - Accent 11,Bullet 1,F5 List Paragraph,Bullet Points,lp1,viñetas,4 Párrafo de lista,Figuras,DH1,Normal Fv,3,Bullets,references"/>
    <w:basedOn w:val="Normal"/>
    <w:link w:val="PrrafodelistaCar"/>
    <w:uiPriority w:val="34"/>
    <w:qFormat/>
    <w:rsid w:val="00BC1B75"/>
    <w:pPr>
      <w:spacing w:after="200" w:line="276" w:lineRule="auto"/>
      <w:ind w:left="720"/>
      <w:contextualSpacing/>
    </w:pPr>
    <w:rPr>
      <w:rFonts w:ascii="Calibri" w:eastAsia="Calibri" w:hAnsi="Calibri" w:cs="Times New Roman"/>
      <w:kern w:val="0"/>
      <w:sz w:val="22"/>
      <w:szCs w:val="22"/>
      <w14:ligatures w14:val="none"/>
    </w:rPr>
  </w:style>
  <w:style w:type="paragraph" w:styleId="Sinespaciado">
    <w:name w:val="No Spacing"/>
    <w:uiPriority w:val="1"/>
    <w:qFormat/>
    <w:rsid w:val="00BC1B75"/>
    <w:rPr>
      <w:kern w:val="0"/>
      <w:sz w:val="22"/>
      <w:szCs w:val="22"/>
      <w14:ligatures w14:val="none"/>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DH1 Car"/>
    <w:link w:val="Prrafodelista"/>
    <w:uiPriority w:val="34"/>
    <w:qFormat/>
    <w:locked/>
    <w:rsid w:val="00BC1B75"/>
    <w:rPr>
      <w:rFonts w:ascii="Calibri" w:eastAsia="Calibri" w:hAnsi="Calibri" w:cs="Times New Roman"/>
      <w:kern w:val="0"/>
      <w:sz w:val="22"/>
      <w:szCs w:val="22"/>
      <w14:ligatures w14:val="none"/>
    </w:rPr>
  </w:style>
  <w:style w:type="character" w:customStyle="1" w:styleId="EstiloCar">
    <w:name w:val="Estilo Car"/>
    <w:basedOn w:val="Fuentedeprrafopredeter"/>
    <w:link w:val="Estilo"/>
    <w:locked/>
    <w:rsid w:val="00BC1B75"/>
    <w:rPr>
      <w:rFonts w:ascii="Arial" w:hAnsi="Arial" w:cs="Arial"/>
    </w:rPr>
  </w:style>
  <w:style w:type="paragraph" w:customStyle="1" w:styleId="Estilo">
    <w:name w:val="Estilo"/>
    <w:basedOn w:val="Sinespaciado"/>
    <w:link w:val="EstiloCar"/>
    <w:qFormat/>
    <w:rsid w:val="00BC1B75"/>
    <w:pPr>
      <w:jc w:val="both"/>
    </w:pPr>
    <w:rPr>
      <w:rFonts w:ascii="Arial" w:hAnsi="Arial" w:cs="Arial"/>
      <w:kern w:val="2"/>
      <w:sz w:val="24"/>
      <w:szCs w:val="24"/>
      <w14:ligatures w14:val="standardContextual"/>
    </w:rPr>
  </w:style>
  <w:style w:type="character" w:styleId="Mencinsinresolver">
    <w:name w:val="Unresolved Mention"/>
    <w:basedOn w:val="Fuentedeprrafopredeter"/>
    <w:uiPriority w:val="99"/>
    <w:semiHidden/>
    <w:unhideWhenUsed/>
    <w:rsid w:val="009A5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03AB0-1020-4227-B04E-ABE0524A3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3</cp:revision>
  <cp:lastPrinted>2024-10-24T20:26:00Z</cp:lastPrinted>
  <dcterms:created xsi:type="dcterms:W3CDTF">2024-10-24T20:26:00Z</dcterms:created>
  <dcterms:modified xsi:type="dcterms:W3CDTF">2024-10-24T20:28:00Z</dcterms:modified>
</cp:coreProperties>
</file>